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528E" w14:textId="77777777" w:rsidR="008A2CBE" w:rsidRDefault="008A2CBE" w:rsidP="008A2CBE">
      <w:pPr>
        <w:spacing w:after="0"/>
        <w:jc w:val="center"/>
      </w:pPr>
      <w:r>
        <w:t>Williamstown Finance Committee</w:t>
      </w:r>
    </w:p>
    <w:p w14:paraId="6317D5B2" w14:textId="784705C7" w:rsidR="008A2CBE" w:rsidRDefault="008A2CBE" w:rsidP="008A2CBE">
      <w:pPr>
        <w:jc w:val="center"/>
      </w:pPr>
      <w:r>
        <w:t>Wednesday, February 26, 2025</w:t>
      </w:r>
    </w:p>
    <w:p w14:paraId="246DEBC7" w14:textId="77777777" w:rsidR="008A2CBE" w:rsidRDefault="008A2CBE" w:rsidP="008A2CBE">
      <w:pPr>
        <w:jc w:val="center"/>
      </w:pPr>
      <w:r>
        <w:t>7pm at Town Hall</w:t>
      </w:r>
    </w:p>
    <w:p w14:paraId="27FAEA2A" w14:textId="77777777" w:rsidR="008A2CBE" w:rsidRDefault="008A2CBE" w:rsidP="008A2CBE">
      <w:pPr>
        <w:jc w:val="center"/>
      </w:pPr>
    </w:p>
    <w:p w14:paraId="5FF621ED" w14:textId="77777777" w:rsidR="008A2CBE" w:rsidRDefault="008A2CBE" w:rsidP="008A2CBE">
      <w:r>
        <w:t>Finance Committee members present: Fred Puddester, Melissa Cragg, Moly Magavern, Rachel Tarses, Michael Sussman, Paula Consolini and Donna Quirk</w:t>
      </w:r>
    </w:p>
    <w:p w14:paraId="008064AE" w14:textId="3F7B273C" w:rsidR="008A2CBE" w:rsidRDefault="008A2CBE" w:rsidP="008A2CBE">
      <w:r>
        <w:t>Staff present: Bob Menicocci, Dave Fierro, Angie Zimmermann (Library), Mike Ziemba (Police)</w:t>
      </w:r>
      <w:r w:rsidR="00616F92">
        <w:t xml:space="preserve">, Joe Bergeron (Interim Superintendent and </w:t>
      </w:r>
      <w:r w:rsidR="003653C5">
        <w:t xml:space="preserve">town </w:t>
      </w:r>
      <w:r w:rsidR="00616F92">
        <w:t xml:space="preserve">representative </w:t>
      </w:r>
      <w:r w:rsidR="003653C5">
        <w:t>on Berkshire Health Group)</w:t>
      </w:r>
    </w:p>
    <w:p w14:paraId="434A1063" w14:textId="3872189A" w:rsidR="008A2CBE" w:rsidRDefault="008A2CBE" w:rsidP="008A2CBE">
      <w:r>
        <w:t>Puddester opened the meeting at 7:00 pm</w:t>
      </w:r>
    </w:p>
    <w:p w14:paraId="2437953F" w14:textId="77777777" w:rsidR="000252E4" w:rsidRDefault="000252E4" w:rsidP="008A2CBE">
      <w:r>
        <w:t>Health Insurance Discussion</w:t>
      </w:r>
    </w:p>
    <w:p w14:paraId="1DFAAD2F" w14:textId="0CE0B976" w:rsidR="00D67D9A" w:rsidRDefault="005D3379" w:rsidP="000252E4">
      <w:pPr>
        <w:spacing w:after="0"/>
      </w:pPr>
      <w:r>
        <w:t xml:space="preserve">Joe Bergeron made a presentation on </w:t>
      </w:r>
      <w:r w:rsidR="00C958CF">
        <w:t>employee health insurance costs</w:t>
      </w:r>
      <w:r w:rsidR="003D1CF7">
        <w:t xml:space="preserve">. He reported that the </w:t>
      </w:r>
      <w:r w:rsidR="00025ECF">
        <w:t xml:space="preserve">increase this year is 16%, driven by increase medical costs. </w:t>
      </w:r>
      <w:r w:rsidR="001B1C12">
        <w:t xml:space="preserve">He shared a chart </w:t>
      </w:r>
      <w:r w:rsidR="002D2858">
        <w:t xml:space="preserve">with data from 2014 to 2025 </w:t>
      </w:r>
      <w:r w:rsidR="001B1C12">
        <w:t>that sho</w:t>
      </w:r>
      <w:r w:rsidR="00663A55">
        <w:t>wed</w:t>
      </w:r>
      <w:r w:rsidR="001B1C12">
        <w:t xml:space="preserve"> </w:t>
      </w:r>
      <w:r w:rsidR="00CE7726">
        <w:t xml:space="preserve">the variability in </w:t>
      </w:r>
      <w:r w:rsidR="00524B0F">
        <w:t xml:space="preserve">growth in </w:t>
      </w:r>
      <w:r w:rsidR="00CE7726">
        <w:t>cost</w:t>
      </w:r>
      <w:r w:rsidR="00524B0F">
        <w:t>s</w:t>
      </w:r>
      <w:r w:rsidR="00CE7726">
        <w:t xml:space="preserve"> </w:t>
      </w:r>
      <w:r w:rsidR="006018B1">
        <w:t>and the level of reserves</w:t>
      </w:r>
      <w:r w:rsidR="00583872">
        <w:t xml:space="preserve"> and noted that recently costs </w:t>
      </w:r>
      <w:r w:rsidR="00E946C1">
        <w:t>have</w:t>
      </w:r>
      <w:r w:rsidR="00583872">
        <w:t xml:space="preserve"> increased </w:t>
      </w:r>
      <w:r w:rsidR="00E946C1">
        <w:t>significantly,</w:t>
      </w:r>
      <w:r w:rsidR="00583872">
        <w:t xml:space="preserve"> and reserves are declining.</w:t>
      </w:r>
      <w:r w:rsidR="00E946C1">
        <w:t xml:space="preserve"> </w:t>
      </w:r>
      <w:r w:rsidR="00D67D9A">
        <w:t xml:space="preserve">Consolini and Sussman </w:t>
      </w:r>
      <w:r w:rsidR="00E946C1">
        <w:t>reminded</w:t>
      </w:r>
      <w:r w:rsidR="00D67D9A">
        <w:t xml:space="preserve"> the committee that in the past, due to this variability</w:t>
      </w:r>
      <w:r w:rsidR="00E946C1">
        <w:t>, there have been multiple years with double digit increases.</w:t>
      </w:r>
    </w:p>
    <w:p w14:paraId="3410DA7B" w14:textId="77777777" w:rsidR="000252E4" w:rsidRDefault="000252E4" w:rsidP="000252E4">
      <w:pPr>
        <w:spacing w:after="0"/>
      </w:pPr>
    </w:p>
    <w:p w14:paraId="19EC158B" w14:textId="79E24EC5" w:rsidR="008A2CBE" w:rsidRDefault="00D71099" w:rsidP="008A2CBE">
      <w:r>
        <w:t>Cra</w:t>
      </w:r>
      <w:r w:rsidR="000351EE">
        <w:t>g</w:t>
      </w:r>
      <w:r w:rsidR="00711431">
        <w:t>g</w:t>
      </w:r>
      <w:r>
        <w:t xml:space="preserve"> asked whether there were discussions about </w:t>
      </w:r>
      <w:r w:rsidR="00711431">
        <w:t xml:space="preserve">changes to plan design to mitigate these costs </w:t>
      </w:r>
      <w:r w:rsidR="008A1FD9">
        <w:t xml:space="preserve">increases. Bergeron indicated </w:t>
      </w:r>
      <w:r w:rsidR="00612FD7">
        <w:t xml:space="preserve">that plan design was governed by union contracts with multiple </w:t>
      </w:r>
      <w:r w:rsidR="00C23CF3">
        <w:t xml:space="preserve">towns and school districts and he also noted there </w:t>
      </w:r>
      <w:r w:rsidR="000252E4">
        <w:t>were other health groups, with multiple employers, that could be considered.</w:t>
      </w:r>
    </w:p>
    <w:p w14:paraId="5FB6D615" w14:textId="78A97771" w:rsidR="00603C35" w:rsidRDefault="00603C35" w:rsidP="008A2CBE">
      <w:r>
        <w:t>There was a discussion about the appropriate level of reserves</w:t>
      </w:r>
      <w:r w:rsidR="00720313">
        <w:t>, stop-loss insurance a</w:t>
      </w:r>
      <w:r w:rsidR="00512307">
        <w:t>n</w:t>
      </w:r>
      <w:r w:rsidR="00720313">
        <w:t>d the plan’s drug formulary</w:t>
      </w:r>
      <w:r w:rsidR="00512307">
        <w:t>. Bergeron indicated those issues are being discussed by the group.</w:t>
      </w:r>
    </w:p>
    <w:p w14:paraId="1060ED41" w14:textId="700F17F7" w:rsidR="006975A3" w:rsidRDefault="00D94F21">
      <w:r>
        <w:t>Milne Library</w:t>
      </w:r>
    </w:p>
    <w:p w14:paraId="2F5D22B2" w14:textId="44F552AA" w:rsidR="00D94F21" w:rsidRDefault="00D94F21">
      <w:r>
        <w:t xml:space="preserve">Angie Zimmermann </w:t>
      </w:r>
      <w:r w:rsidR="00EE0AAB">
        <w:t>reviewed recent activities at the library including 150</w:t>
      </w:r>
      <w:r w:rsidR="00EE0AAB" w:rsidRPr="00EE0AAB">
        <w:rPr>
          <w:vertAlign w:val="superscript"/>
        </w:rPr>
        <w:t>th</w:t>
      </w:r>
      <w:r w:rsidR="00EE0AAB">
        <w:t xml:space="preserve"> anniversary </w:t>
      </w:r>
      <w:r w:rsidR="003227B4">
        <w:t>events, the new library of things</w:t>
      </w:r>
      <w:r w:rsidR="00343C6A">
        <w:t xml:space="preserve"> to check out, expanded hours</w:t>
      </w:r>
      <w:r w:rsidR="001463D0">
        <w:t xml:space="preserve">, </w:t>
      </w:r>
      <w:r w:rsidR="00343C6A">
        <w:t xml:space="preserve">restructuring a </w:t>
      </w:r>
      <w:r w:rsidR="001463D0">
        <w:t xml:space="preserve">communications </w:t>
      </w:r>
      <w:r w:rsidR="00343C6A">
        <w:t xml:space="preserve">position </w:t>
      </w:r>
      <w:r w:rsidR="001463D0">
        <w:t>and launching a new website.</w:t>
      </w:r>
      <w:r w:rsidR="00ED4D11">
        <w:t xml:space="preserve"> She noted the budget was streamlined and the only new item was a part-time position </w:t>
      </w:r>
      <w:r w:rsidR="0033788A">
        <w:t>to staff the new makers space.</w:t>
      </w:r>
    </w:p>
    <w:p w14:paraId="17BA5191" w14:textId="4309403F" w:rsidR="0033788A" w:rsidRDefault="0033788A">
      <w:r>
        <w:t xml:space="preserve">Puddester asked about </w:t>
      </w:r>
      <w:r w:rsidR="00091C74">
        <w:t xml:space="preserve">the $300,000 previously budgeted for </w:t>
      </w:r>
      <w:r>
        <w:t>building improvements</w:t>
      </w:r>
      <w:r w:rsidR="00091C74">
        <w:t>.</w:t>
      </w:r>
      <w:r w:rsidR="00DD7017">
        <w:t xml:space="preserve"> Menicocci responded that </w:t>
      </w:r>
      <w:r w:rsidR="00326EBD">
        <w:t xml:space="preserve">the town was working with the library on the </w:t>
      </w:r>
      <w:r w:rsidR="00600F20">
        <w:t>plan,</w:t>
      </w:r>
      <w:r w:rsidR="00326EBD">
        <w:t xml:space="preserve"> but the boilers failed and required $100,000 to replace.</w:t>
      </w:r>
      <w:r w:rsidR="00647CC4">
        <w:t xml:space="preserve"> They are now looking at critical </w:t>
      </w:r>
      <w:r w:rsidR="00600F20">
        <w:t xml:space="preserve">items – windows and the roof </w:t>
      </w:r>
      <w:r w:rsidR="00DE5D6D">
        <w:t>–</w:t>
      </w:r>
      <w:r w:rsidR="00600F20">
        <w:t xml:space="preserve"> </w:t>
      </w:r>
      <w:r w:rsidR="00DE5D6D">
        <w:t>to utilize the remaining funds.</w:t>
      </w:r>
      <w:r w:rsidR="004603B3">
        <w:t xml:space="preserve"> Cra</w:t>
      </w:r>
      <w:r w:rsidR="000351EE">
        <w:t>gg</w:t>
      </w:r>
      <w:r w:rsidR="004603B3">
        <w:t xml:space="preserve"> asked if all the items identified in the Centerline report could be completed with the remaining funds</w:t>
      </w:r>
      <w:r w:rsidR="00AF33F8">
        <w:t xml:space="preserve"> and Menicocci indicated probably not all the projects</w:t>
      </w:r>
      <w:r w:rsidR="00836031">
        <w:t xml:space="preserve">. Sussman encouraged the </w:t>
      </w:r>
      <w:r w:rsidR="00B30381">
        <w:t>town,</w:t>
      </w:r>
      <w:r w:rsidR="00836031">
        <w:t xml:space="preserve"> and the library board get together to begin planning for </w:t>
      </w:r>
      <w:r w:rsidR="000A6B33">
        <w:t>a future library</w:t>
      </w:r>
      <w:r w:rsidR="009F736B">
        <w:t xml:space="preserve"> building.</w:t>
      </w:r>
    </w:p>
    <w:p w14:paraId="2D5D2A23" w14:textId="4FE0903F" w:rsidR="009F736B" w:rsidRDefault="009F736B">
      <w:r>
        <w:t>Police Department</w:t>
      </w:r>
    </w:p>
    <w:p w14:paraId="33575DD0" w14:textId="3E64B2FF" w:rsidR="009F736B" w:rsidRDefault="0000039C">
      <w:r>
        <w:t xml:space="preserve">Chief Ziemba </w:t>
      </w:r>
      <w:r w:rsidR="009C1922">
        <w:t>indicated that most of the increases in the budget were contractual, including a 3% COLA for employees a</w:t>
      </w:r>
      <w:r w:rsidR="00ED3D4F">
        <w:t xml:space="preserve">nd the educational </w:t>
      </w:r>
      <w:r w:rsidR="0076693D">
        <w:t xml:space="preserve">salary increment. Fierro noted an error in the calculation in shift differential and </w:t>
      </w:r>
      <w:r w:rsidR="00F561C9">
        <w:t>will reduce that line item by $30,000.</w:t>
      </w:r>
    </w:p>
    <w:p w14:paraId="34492333" w14:textId="35803646" w:rsidR="00F561C9" w:rsidRDefault="00F561C9">
      <w:r>
        <w:t xml:space="preserve">Magavern asked about the re-organization approved last year and Ziemba </w:t>
      </w:r>
      <w:r w:rsidR="0013355F">
        <w:t>indicated</w:t>
      </w:r>
      <w:r>
        <w:t xml:space="preserve"> </w:t>
      </w:r>
      <w:r w:rsidR="0013355F">
        <w:t xml:space="preserve">it is working well and </w:t>
      </w:r>
      <w:r w:rsidR="00C74171">
        <w:t>positions the department well in terms of succession planning.</w:t>
      </w:r>
    </w:p>
    <w:p w14:paraId="3A57A674" w14:textId="1227A9D5" w:rsidR="00A43E4C" w:rsidRDefault="00A43E4C">
      <w:r>
        <w:t xml:space="preserve">Ziemba also talked about the workload and noted that </w:t>
      </w:r>
      <w:r w:rsidR="006505AF">
        <w:t>the department handles more calls with less officers than similar towns in the county</w:t>
      </w:r>
      <w:r w:rsidR="0003077B">
        <w:t xml:space="preserve"> and that the town would be well served having 3, instead of 2, officers </w:t>
      </w:r>
      <w:r w:rsidR="00BF2F70">
        <w:t>on the day and evening shifts.</w:t>
      </w:r>
    </w:p>
    <w:p w14:paraId="3D9F6D9D" w14:textId="21CD05C8" w:rsidR="00BF2F70" w:rsidRDefault="002D3965">
      <w:r>
        <w:t>Consolini noted that the changing the educational paym</w:t>
      </w:r>
      <w:r w:rsidR="002D0F1E">
        <w:t xml:space="preserve">ent will help recruit officers from other towns, which would eliminate the delayed </w:t>
      </w:r>
      <w:r w:rsidR="00B678C0">
        <w:t xml:space="preserve">of hiring a new person who would have to go through the academy and be trained. Randy Fippinger asked if there could be tasks </w:t>
      </w:r>
      <w:r w:rsidR="00DF46EC">
        <w:t xml:space="preserve">off-loaded from officers and Ziemba said during the day they have access to </w:t>
      </w:r>
      <w:r w:rsidR="00B40CFF">
        <w:t>resources, but not in the evenings or over-night.</w:t>
      </w:r>
    </w:p>
    <w:p w14:paraId="6696566F" w14:textId="6D7E66E1" w:rsidR="00B40CFF" w:rsidRDefault="00B40CFF">
      <w:r>
        <w:t>Funding for Nonprofits</w:t>
      </w:r>
    </w:p>
    <w:p w14:paraId="0E4A6ECA" w14:textId="49FABEE3" w:rsidR="00B40CFF" w:rsidRDefault="00B40CFF">
      <w:r>
        <w:t>The committee returned to the topic of funding for nonprofits.</w:t>
      </w:r>
      <w:r w:rsidR="002C407E">
        <w:t xml:space="preserve"> Puddester and Sussman indicated that starting this year there was overlap </w:t>
      </w:r>
      <w:r w:rsidR="00BF447F">
        <w:t>in requests to the town and CPC. Consolin</w:t>
      </w:r>
      <w:r w:rsidR="003175A8">
        <w:t>i talked about the need for criteria on how the organization’s work benefitted the community and</w:t>
      </w:r>
      <w:r w:rsidR="00C15A5A">
        <w:t xml:space="preserve"> how they filled the gap in services the town doesn’t provide.</w:t>
      </w:r>
      <w:r w:rsidR="00604339">
        <w:t xml:space="preserve"> Tarses</w:t>
      </w:r>
      <w:r w:rsidR="003F6C94">
        <w:t xml:space="preserve"> agreed and thought</w:t>
      </w:r>
      <w:r w:rsidR="00604339">
        <w:t xml:space="preserve"> the committee should develop criteria for funding.</w:t>
      </w:r>
      <w:r w:rsidR="00921946">
        <w:t xml:space="preserve"> Magavern agreed there should be criteria but was concerned about establishing criteria after the </w:t>
      </w:r>
      <w:r w:rsidR="000A0B84">
        <w:t>requests were submitted.</w:t>
      </w:r>
    </w:p>
    <w:p w14:paraId="7628980F" w14:textId="66C4FAB8" w:rsidR="008D095B" w:rsidRDefault="003F6C94">
      <w:r>
        <w:t>Menicocci</w:t>
      </w:r>
      <w:r w:rsidR="00C03E66">
        <w:t xml:space="preserve"> suggested a different process and one that involved a bidding process </w:t>
      </w:r>
      <w:r w:rsidR="0024474C">
        <w:t xml:space="preserve">where the town would contract </w:t>
      </w:r>
      <w:r w:rsidR="00C03E66">
        <w:t>for specific services</w:t>
      </w:r>
      <w:r w:rsidR="00684CEE">
        <w:t xml:space="preserve"> – tied to community needs identified in the comprehensive plan.</w:t>
      </w:r>
    </w:p>
    <w:p w14:paraId="562195DE" w14:textId="21FCD119" w:rsidR="008D095B" w:rsidRDefault="008D095B">
      <w:r>
        <w:t>The committee also discussed the increase of $45,000 (30%) over last year’s funding for nonprofits. Cra</w:t>
      </w:r>
      <w:r w:rsidR="00EE7548">
        <w:t>g</w:t>
      </w:r>
      <w:r w:rsidR="006D2422">
        <w:t>g said that every increase in the budget should compete with sch</w:t>
      </w:r>
      <w:r w:rsidR="001B138E">
        <w:t>ool</w:t>
      </w:r>
      <w:r w:rsidR="00680C51">
        <w:t xml:space="preserve"> </w:t>
      </w:r>
      <w:r w:rsidR="00406F81">
        <w:t>funding,</w:t>
      </w:r>
      <w:r w:rsidR="00680C51">
        <w:t xml:space="preserve"> and it would hard to increase nonprofit funding this year. Sussman agreed that funding the</w:t>
      </w:r>
      <w:r w:rsidR="00406F81">
        <w:t xml:space="preserve"> three organizations the town has funded over the years should be a priority.</w:t>
      </w:r>
      <w:r w:rsidR="003F3574">
        <w:t xml:space="preserve"> Magavern noted that she would prefer to hear from the school district on their budget before </w:t>
      </w:r>
      <w:r w:rsidR="00D6286C">
        <w:t>deciding</w:t>
      </w:r>
      <w:r w:rsidR="003F3574">
        <w:t xml:space="preserve"> on nonprofits</w:t>
      </w:r>
      <w:r w:rsidR="00D6286C">
        <w:t xml:space="preserve"> funding</w:t>
      </w:r>
      <w:r w:rsidR="003F3574">
        <w:t>.</w:t>
      </w:r>
    </w:p>
    <w:p w14:paraId="0E3110F3" w14:textId="1266CBFA" w:rsidR="00D6286C" w:rsidRDefault="00D6286C">
      <w:r>
        <w:t xml:space="preserve">Tarses thought the committee should </w:t>
      </w:r>
      <w:r w:rsidR="009508F0">
        <w:t xml:space="preserve">work on a process for next year and Craig </w:t>
      </w:r>
      <w:r w:rsidR="00954ADD">
        <w:t xml:space="preserve">indicated that the Selectboard should be involved in the process and future spending should be driven by the needs of the town </w:t>
      </w:r>
      <w:r w:rsidR="00660593">
        <w:t>as identified in the comprehensive plan.</w:t>
      </w:r>
    </w:p>
    <w:p w14:paraId="02B8E9C5" w14:textId="056AD030" w:rsidR="00FA5932" w:rsidRDefault="00FA5932">
      <w:r>
        <w:t>Puddester ad</w:t>
      </w:r>
      <w:r w:rsidR="00C575FC">
        <w:t>journed the meeting at 8:55.</w:t>
      </w:r>
    </w:p>
    <w:p w14:paraId="081CD956" w14:textId="77777777" w:rsidR="00D6286C" w:rsidRDefault="00D6286C"/>
    <w:p w14:paraId="1047FF79" w14:textId="77777777" w:rsidR="00B678C0" w:rsidRDefault="00B678C0"/>
    <w:sectPr w:rsidR="00B67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BE"/>
    <w:rsid w:val="0000039C"/>
    <w:rsid w:val="000252E4"/>
    <w:rsid w:val="00025ECF"/>
    <w:rsid w:val="0003077B"/>
    <w:rsid w:val="000351EE"/>
    <w:rsid w:val="00091C74"/>
    <w:rsid w:val="000A0B84"/>
    <w:rsid w:val="000A6B33"/>
    <w:rsid w:val="00123164"/>
    <w:rsid w:val="0013355F"/>
    <w:rsid w:val="001463D0"/>
    <w:rsid w:val="001B138E"/>
    <w:rsid w:val="001B1C12"/>
    <w:rsid w:val="0024474C"/>
    <w:rsid w:val="002C407E"/>
    <w:rsid w:val="002D0F1E"/>
    <w:rsid w:val="002D2858"/>
    <w:rsid w:val="002D3965"/>
    <w:rsid w:val="003175A8"/>
    <w:rsid w:val="003227B4"/>
    <w:rsid w:val="00326EBD"/>
    <w:rsid w:val="0033788A"/>
    <w:rsid w:val="00343C6A"/>
    <w:rsid w:val="003653C5"/>
    <w:rsid w:val="003D1CF7"/>
    <w:rsid w:val="003F3574"/>
    <w:rsid w:val="003F6C94"/>
    <w:rsid w:val="00406F81"/>
    <w:rsid w:val="004603B3"/>
    <w:rsid w:val="00512307"/>
    <w:rsid w:val="00524B0F"/>
    <w:rsid w:val="00583872"/>
    <w:rsid w:val="005D3379"/>
    <w:rsid w:val="00600F20"/>
    <w:rsid w:val="006018B1"/>
    <w:rsid w:val="00603C35"/>
    <w:rsid w:val="00604339"/>
    <w:rsid w:val="00612FD7"/>
    <w:rsid w:val="00616F92"/>
    <w:rsid w:val="00647CC4"/>
    <w:rsid w:val="006505AF"/>
    <w:rsid w:val="00660593"/>
    <w:rsid w:val="00663A55"/>
    <w:rsid w:val="00680C51"/>
    <w:rsid w:val="00684CEE"/>
    <w:rsid w:val="006975A3"/>
    <w:rsid w:val="006C0542"/>
    <w:rsid w:val="006D2422"/>
    <w:rsid w:val="00711431"/>
    <w:rsid w:val="00720313"/>
    <w:rsid w:val="0076693D"/>
    <w:rsid w:val="00807065"/>
    <w:rsid w:val="00836031"/>
    <w:rsid w:val="00853C53"/>
    <w:rsid w:val="008A1FD9"/>
    <w:rsid w:val="008A2CBE"/>
    <w:rsid w:val="008D095B"/>
    <w:rsid w:val="008E09B7"/>
    <w:rsid w:val="00921946"/>
    <w:rsid w:val="009508F0"/>
    <w:rsid w:val="00954ADD"/>
    <w:rsid w:val="009C1922"/>
    <w:rsid w:val="009F736B"/>
    <w:rsid w:val="00A43E4C"/>
    <w:rsid w:val="00A6216C"/>
    <w:rsid w:val="00AF33F8"/>
    <w:rsid w:val="00B30381"/>
    <w:rsid w:val="00B40CFF"/>
    <w:rsid w:val="00B678C0"/>
    <w:rsid w:val="00BF2F70"/>
    <w:rsid w:val="00BF447F"/>
    <w:rsid w:val="00C03E66"/>
    <w:rsid w:val="00C15A5A"/>
    <w:rsid w:val="00C23CF3"/>
    <w:rsid w:val="00C453C8"/>
    <w:rsid w:val="00C575FC"/>
    <w:rsid w:val="00C74171"/>
    <w:rsid w:val="00C958CF"/>
    <w:rsid w:val="00C97B2C"/>
    <w:rsid w:val="00CE7726"/>
    <w:rsid w:val="00D6286C"/>
    <w:rsid w:val="00D67D9A"/>
    <w:rsid w:val="00D71099"/>
    <w:rsid w:val="00D94F21"/>
    <w:rsid w:val="00DD7017"/>
    <w:rsid w:val="00DE5D6D"/>
    <w:rsid w:val="00DF46EC"/>
    <w:rsid w:val="00E371C3"/>
    <w:rsid w:val="00E764B7"/>
    <w:rsid w:val="00E946C1"/>
    <w:rsid w:val="00ED3D4F"/>
    <w:rsid w:val="00ED4D11"/>
    <w:rsid w:val="00EE0AAB"/>
    <w:rsid w:val="00EE7548"/>
    <w:rsid w:val="00F561C9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D6F5"/>
  <w15:chartTrackingRefBased/>
  <w15:docId w15:val="{04AA3578-E8B9-5142-80A7-C24A5A3E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CBE"/>
  </w:style>
  <w:style w:type="paragraph" w:styleId="Heading1">
    <w:name w:val="heading 1"/>
    <w:basedOn w:val="Normal"/>
    <w:next w:val="Normal"/>
    <w:link w:val="Heading1Char"/>
    <w:uiPriority w:val="9"/>
    <w:qFormat/>
    <w:rsid w:val="008A2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Pudddester</dc:creator>
  <cp:keywords/>
  <dc:description/>
  <cp:lastModifiedBy>Fred Pudddester</cp:lastModifiedBy>
  <cp:revision>2</cp:revision>
  <dcterms:created xsi:type="dcterms:W3CDTF">2025-07-13T22:06:00Z</dcterms:created>
  <dcterms:modified xsi:type="dcterms:W3CDTF">2025-07-13T22:06:00Z</dcterms:modified>
</cp:coreProperties>
</file>